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2CB3B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46D9">
        <w:rPr>
          <w:rFonts w:ascii="Times New Roman" w:hAnsi="Times New Roman" w:cs="Times New Roman"/>
          <w:sz w:val="28"/>
          <w:szCs w:val="28"/>
        </w:rPr>
        <w:t>Глоссарий</w:t>
      </w:r>
    </w:p>
    <w:p w14:paraId="7B9B5E23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6D9">
        <w:rPr>
          <w:rFonts w:ascii="Times New Roman" w:hAnsi="Times New Roman" w:cs="Times New Roman"/>
          <w:sz w:val="28"/>
          <w:szCs w:val="28"/>
        </w:rPr>
        <w:t>AppleTalk-Apple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Macintosh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компьютерлері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хаттамалар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стегі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OSI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моделіне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хаттамалар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функциялар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Macintosh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операциялық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AppleTalk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localtalk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EtherTalk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Token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Ring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TokenTalk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хаттамаларын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қолдайды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12775E67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ARP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Address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Resolution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адрестерді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ХАТТАМАСЫ)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протоколы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адрестерін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MAC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адрестеріне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түрлендіреді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машинадан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машинаға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кабель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сегментінің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фреймдерді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086D484C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ASCII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Interchange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американдық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коды)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символдарды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пернетақтадан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8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биттік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үлгілердің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жиынтығына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компьютерде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кодтаудың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таралған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637B4BE5" w14:textId="75974F5B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ATM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Asynchronous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Mode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кеңжолақты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нұсқаларында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АТМ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біррангты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серіктестердің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арналар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негізделеді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хаттамаларды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АТМ сегментирует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трафик 48-байтные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реттілігі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5-байтными-баптардың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тақырыптарымен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толықтырылсын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қалыптастыра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, 53-байт</w:t>
      </w:r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жақтауды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АТМ,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ұзындықтың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АТМ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жылдамдығын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1B8A8E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BIND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Berkley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Domain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желісіндегі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домендік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атаулар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bind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желісінде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DNS-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сервердің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етуінің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тараған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асырылуы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9F0E74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BOOTP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Bootstrap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жүктеу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ХАТТАМАСЫ)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іздеусыз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станцияларына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қатынау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жүктеу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операциялық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бейнесін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TCP/IP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желіаралық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деңгейінің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ХАТТАМАСЫ.</w:t>
      </w:r>
    </w:p>
    <w:p w14:paraId="598485C1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CIDR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Classless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Inter-Domain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Routing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класссыз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үйаралық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маршрутизация)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санағыштың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шекаралары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мекенжайдың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хостық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дифференциация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қысқартылатын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санағышты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бүркемелеудің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префиксті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нотация /n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n осы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мекенжайдың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бөлігіндегі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разрядтардың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4C0C355F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CSMA / CD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Carrier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Collision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Detection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тасымалдаушыны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бақылаумен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қақтығыстарды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табумен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lastRenderedPageBreak/>
        <w:t>Ethernet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-те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қақтығыстарды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әдісінің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CSMA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мағынасы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хабарлардың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кейінірек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жіберілмейтініне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жіберілген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хабарлар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қақтығыстардың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беру). </w:t>
      </w:r>
    </w:p>
    <w:p w14:paraId="0B686BCF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6D9">
        <w:rPr>
          <w:rFonts w:ascii="Times New Roman" w:hAnsi="Times New Roman" w:cs="Times New Roman"/>
          <w:sz w:val="28"/>
          <w:szCs w:val="28"/>
        </w:rPr>
        <w:t>datagram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дейтграмма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TCP/IP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желісіне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қатынау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деңгейіндегі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протоколдық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деректердің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базалық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қосылыс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орнатпай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хаттамалармен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дейтграмма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хаттамамен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деңгейді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орнатпай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хаттаманың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модуліне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қосады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UDP.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UDP протоколы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дейтграм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3FFCA610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DHCP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dynamic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Host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Configuration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хост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динамикалық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конфигурация ХАТТАМАСЫ)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TCP/IP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протоколы,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ақпараттың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статикалық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тағайындалуы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клиенттерге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TCP/IP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адрестерін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ілеспе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конфигурациялық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бөлуді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жеткізуді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DHCP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пайдаланушыларға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әкімшілеріне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5A7B80B0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 xml:space="preserve">DHCP-клиент (DHCP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TCP/IP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клиентінің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компоненті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хаттамалар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стегінің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етуінің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Адрестердің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сұраныстарын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бөлуді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ұзарту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сұраныстарын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шығарады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, DHCP-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серверіне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DHCP-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хабарламаларды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4F04C7B6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 xml:space="preserve">DHCP -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(DHCP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) IP-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адресін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кезеңін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конфигурациялық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параметрлерді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пакетті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процесс.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үдеріске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ұсыныс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Request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Acknowledgment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пакеттері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056E80EA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 xml:space="preserve">DHCP-ретранслятор (DHCP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relay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agent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DHCP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серверлеріне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DHCP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(DHCP-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пакеттерін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бағыттауға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компонент.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сегментте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доменінде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DHCP-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сервері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DHCP-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адрестерді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конфигурациялық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қажеттілігін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сезінетін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клиенттер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сегментте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доменінде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DHCP-ретранслятор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маршрутизаторларға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DHCP-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серверлері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сегменттерге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BOOTP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пакеттерін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бағыттауға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беру).</w:t>
      </w:r>
    </w:p>
    <w:p w14:paraId="7B5444C8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 xml:space="preserve">DHCP-сервер (DHCP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серверде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TCP/IP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пулдарын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аймақтарын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IP-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адрестерін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TCP/IP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ілеспе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конфигурациялық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деректерін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клиенттермен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компонент.</w:t>
      </w:r>
    </w:p>
    <w:p w14:paraId="6ADF9A33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lastRenderedPageBreak/>
        <w:t>DNS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Domain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домендік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атаулар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протоколы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TCP/IP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желісі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символдық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домендік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атаулар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IP-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адрестердің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басқаратын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пайдаланушы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ресурсты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сұрай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атау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мекенжайына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айналады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1F2B85F3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DSL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Subscriber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абоненттік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компаниялары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станциялар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ұсынатын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кеңсе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желілерін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тасымалдаушыларына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желісіне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3BE72A6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FQDN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Fully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Qualified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Domain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домен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домен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атауларының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иерархиясының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түбірін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нүктемен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аяқталатын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домен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FQDN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DNS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ресурстарының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а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жазбасы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PTR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көрсеткіш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жазбасы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түрлерінің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жазбаларында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1C412D10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FTP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файлдарды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ХАТТАМАСЫ) клиент пен сервер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файлдарды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TCP/IP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деңгейінің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ХАТТАМАСЫ.</w:t>
      </w:r>
    </w:p>
    <w:p w14:paraId="0B6A81BA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 xml:space="preserve">HOSTS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домендік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атаулар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IP-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адрестердің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мәтіндік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файл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домендік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атауларды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шешудің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статикалық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DNS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жасалғанға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HOSTS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файлдары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ARPANET -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желісіндегі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аттарды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шешудің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0FFF77EB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HTTP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Hypertext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гипермәтін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файлдарын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ХАТТАМАСЫ) протоколы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қатынауды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TCP/IP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56A82073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ICMP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Message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желісіндегі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хабарламаларының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ХАТТАМАСЫ)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трафиктің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режимдері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адрестердің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жүктелуі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жетімділігі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ақпаратпен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алмасуға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желісінде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TCP/IP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моделінің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деңгейінің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ХАТТАМАСЫ. PING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TRACEROUTE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утилиттері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ICMP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протоколын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F1D0D2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IGMP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топтарды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желіаралық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ХАТТАМАСЫ)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Көпабоненттік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топтардың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қалыптасуын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Протол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IGMP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протоколының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хосттар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топтарға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қосылады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тастап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Маршрутизаторлар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IGMP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хаттамасының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топтарына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тиістілігін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қадағалайды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адресті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хабарламаларды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көпабоненттік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арналар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79E4B11F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6D9">
        <w:rPr>
          <w:rFonts w:ascii="Times New Roman" w:hAnsi="Times New Roman" w:cs="Times New Roman"/>
          <w:sz w:val="28"/>
          <w:szCs w:val="28"/>
        </w:rPr>
        <w:lastRenderedPageBreak/>
        <w:t>InterNIC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желісінің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желісінде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атаулар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нөмірлер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квазимемлекеттік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агенттік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ICANN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айналысады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)</w:t>
      </w:r>
    </w:p>
    <w:p w14:paraId="556BF23D" w14:textId="26CAF7DF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IP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протоколы) TCP/IP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стегінің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деңгейінің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ХАТТАМАСЫ. TCP / 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деректердің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бөлігін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маршруттауға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2938F14B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IPSeg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, IP-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шифрлау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аутентификациялаудың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кілттерді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ілеспе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таратуды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қолдауды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спецификациясы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D89A4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IPX/SPX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Internetwork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Packet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eXchange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Sequenced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Packet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eXchange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желіаралық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тізбекті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пакеттік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Novell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NetWare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операциялық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асыруымен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хаттамалар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жинағы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TCP / 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стекаларының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желілерінде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IPX / SPX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ығыстырды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38E5FF51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ISDN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қызметтермен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байланыстың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желісі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желілерін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есептегенде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1980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әзірленген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коммутациялайтын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арналардың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ISDN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базалық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(BRI)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арна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64 Кбит/с,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арнасы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абоненттері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16 Кбит/с.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144 Кбит/с. ISDN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деңгейі-64 Кбит/с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жылдамдықпен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жиырма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арнасын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ақпаратын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жылдамдықпен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арнасын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қуатты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нұсқа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1,544 Мбит/с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. ISDN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желісінің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кабельді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модемдер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мен DSL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технологиялардың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құнына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бизнесте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азаяды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6A809CBE" w14:textId="77777777" w:rsidR="009C46D9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r w:rsidRPr="009C46D9">
        <w:rPr>
          <w:rFonts w:ascii="Times New Roman" w:hAnsi="Times New Roman" w:cs="Times New Roman"/>
          <w:sz w:val="28"/>
          <w:szCs w:val="28"/>
        </w:rPr>
        <w:t>LAN (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кабельдің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сегменті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торап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қоғамдастық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бір-бірімен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әрекеттесуге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(MAC-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адрестердің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машиналар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>.</w:t>
      </w:r>
    </w:p>
    <w:p w14:paraId="1B351EC4" w14:textId="630A0874" w:rsidR="00E93045" w:rsidRPr="009C46D9" w:rsidRDefault="009C46D9" w:rsidP="009C46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6D9">
        <w:rPr>
          <w:rFonts w:ascii="Times New Roman" w:hAnsi="Times New Roman" w:cs="Times New Roman"/>
          <w:sz w:val="28"/>
          <w:szCs w:val="28"/>
        </w:rPr>
        <w:t>Lmhosts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NetBIOS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IP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мекен-жайлары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қамтитын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форматындағы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Файл. HOSTS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файлына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NetBIOS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бірегей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D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9C46D9">
        <w:rPr>
          <w:rFonts w:ascii="Times New Roman" w:hAnsi="Times New Roman" w:cs="Times New Roman"/>
          <w:sz w:val="28"/>
          <w:szCs w:val="28"/>
        </w:rPr>
        <w:t xml:space="preserve"> бар.</w:t>
      </w:r>
    </w:p>
    <w:sectPr w:rsidR="00E93045" w:rsidRPr="009C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45"/>
    <w:rsid w:val="009C46D9"/>
    <w:rsid w:val="00BD5EDF"/>
    <w:rsid w:val="00E9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2568"/>
  <w15:chartTrackingRefBased/>
  <w15:docId w15:val="{6982A15C-3C97-4681-A24D-016D1E0C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Султанбаева Гулмира</cp:lastModifiedBy>
  <cp:revision>2</cp:revision>
  <dcterms:created xsi:type="dcterms:W3CDTF">2019-02-28T06:41:00Z</dcterms:created>
  <dcterms:modified xsi:type="dcterms:W3CDTF">2019-02-28T06:41:00Z</dcterms:modified>
</cp:coreProperties>
</file>